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tabs>
          <w:tab w:val="right" w:pos="9781"/>
          <w:tab w:val="clear" w:pos="4153"/>
          <w:tab w:val="clear" w:pos="8306"/>
        </w:tabs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3GPP TSG RAN WG1 #11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4</w:t>
      </w:r>
      <w:r>
        <w:rPr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R1-230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6621</w:t>
      </w:r>
    </w:p>
    <w:p>
      <w:pPr>
        <w:pStyle w:val="58"/>
        <w:rPr>
          <w:szCs w:val="24"/>
        </w:rPr>
      </w:pPr>
      <w:r>
        <w:rPr>
          <w:rFonts w:hint="eastAsia" w:eastAsia="宋体"/>
          <w:sz w:val="22"/>
          <w:lang w:val="en-US"/>
        </w:rPr>
        <w:t>Toulouse</w:t>
      </w:r>
      <w:r>
        <w:rPr>
          <w:sz w:val="22"/>
        </w:rPr>
        <w:t xml:space="preserve">, </w:t>
      </w:r>
      <w:r>
        <w:rPr>
          <w:rFonts w:hint="eastAsia" w:eastAsia="宋体"/>
          <w:sz w:val="22"/>
          <w:lang w:val="en-US"/>
        </w:rPr>
        <w:t>France</w:t>
      </w:r>
      <w:r>
        <w:rPr>
          <w:sz w:val="22"/>
        </w:rPr>
        <w:t xml:space="preserve">, </w:t>
      </w:r>
      <w:r>
        <w:rPr>
          <w:rFonts w:hint="eastAsia" w:eastAsia="宋体"/>
          <w:sz w:val="22"/>
          <w:lang w:val="en-US"/>
        </w:rPr>
        <w:t>August</w:t>
      </w:r>
      <w:r>
        <w:rPr>
          <w:sz w:val="22"/>
        </w:rPr>
        <w:t xml:space="preserve"> 2</w:t>
      </w:r>
      <w:r>
        <w:rPr>
          <w:rFonts w:hint="eastAsia" w:eastAsia="宋体"/>
          <w:sz w:val="22"/>
          <w:lang w:val="en-US"/>
        </w:rPr>
        <w:t>1</w:t>
      </w:r>
      <w:r>
        <w:rPr>
          <w:rFonts w:hint="eastAsia" w:eastAsia="宋体"/>
          <w:sz w:val="22"/>
          <w:vertAlign w:val="superscript"/>
          <w:lang w:val="en-US"/>
        </w:rPr>
        <w:t>st</w:t>
      </w:r>
      <w:r>
        <w:rPr>
          <w:sz w:val="22"/>
        </w:rPr>
        <w:t xml:space="preserve"> – 2</w:t>
      </w:r>
      <w:r>
        <w:rPr>
          <w:rFonts w:hint="eastAsia" w:eastAsia="宋体"/>
          <w:sz w:val="22"/>
          <w:lang w:val="en-US"/>
        </w:rPr>
        <w:t>5</w:t>
      </w:r>
      <w:r>
        <w:rPr>
          <w:sz w:val="22"/>
          <w:vertAlign w:val="superscript"/>
        </w:rPr>
        <w:t>th</w:t>
      </w:r>
      <w:r>
        <w:rPr>
          <w:sz w:val="22"/>
        </w:rPr>
        <w:t>, 2023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  <w:color w:val="000000"/>
        </w:rPr>
        <w:t xml:space="preserve">Draft </w:t>
      </w:r>
      <w:r>
        <w:rPr>
          <w:rFonts w:hint="eastAsia" w:ascii="Arial" w:hAnsi="Arial" w:cs="Arial"/>
          <w:bCs/>
          <w:color w:val="000000"/>
          <w:lang w:val="en-US" w:eastAsia="zh-CN"/>
        </w:rPr>
        <w:t>r</w:t>
      </w:r>
      <w:r>
        <w:rPr>
          <w:rFonts w:ascii="Arial" w:hAnsi="Arial" w:cs="Arial"/>
          <w:bCs/>
          <w:color w:val="000000"/>
        </w:rPr>
        <w:t>eply LS on required DCI signalling for advanced receiver on MU-MIMO scenario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</w:t>
      </w:r>
      <w:r>
        <w:rPr>
          <w:rFonts w:hint="eastAsia" w:ascii="Arial" w:hAnsi="Arial" w:cs="Arial"/>
          <w:bCs/>
          <w:lang w:val="en-US" w:eastAsia="zh-CN"/>
        </w:rPr>
        <w:t>4-2309895</w:t>
      </w:r>
    </w:p>
    <w:p>
      <w:pPr>
        <w:spacing w:after="60"/>
        <w:ind w:left="1985" w:hanging="1985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>
        <w:rPr>
          <w:rFonts w:hint="eastAsia" w:ascii="Arial" w:hAnsi="Arial" w:eastAsia="宋体" w:cs="Arial"/>
          <w:bCs/>
          <w:lang w:val="en-US" w:eastAsia="zh-CN"/>
        </w:rPr>
        <w:t>8</w:t>
      </w:r>
    </w:p>
    <w:p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</w:t>
      </w:r>
      <w:r>
        <w:rPr>
          <w:rFonts w:hint="eastAsia" w:ascii="Arial" w:hAnsi="Arial" w:cs="Arial"/>
          <w:bCs/>
          <w:lang w:val="en-US" w:eastAsia="zh-CN"/>
        </w:rPr>
        <w:t>demod_enh3-Perf</w:t>
      </w:r>
    </w:p>
    <w:p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hint="eastAsia" w:ascii="Arial" w:hAnsi="Arial" w:cs="Arial"/>
          <w:bCs/>
          <w:lang w:eastAsia="zh-CN"/>
        </w:rPr>
        <w:t>ZTE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TSG-RAN WG4</w:t>
      </w: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TSG-RAN WG</w:t>
      </w:r>
      <w:r>
        <w:rPr>
          <w:rFonts w:hint="eastAsia" w:ascii="Arial" w:hAnsi="Arial" w:cs="Arial"/>
          <w:bCs/>
          <w:lang w:val="en-US" w:eastAsia="zh-CN"/>
        </w:rPr>
        <w:t>2</w:t>
      </w:r>
    </w:p>
    <w:p>
      <w:pPr>
        <w:spacing w:after="60"/>
        <w:ind w:left="1985" w:hanging="1985"/>
        <w:rPr>
          <w:rFonts w:ascii="Arial" w:hAnsi="Arial" w:cs="Arial"/>
          <w:bCs/>
        </w:rPr>
      </w:pPr>
    </w:p>
    <w:p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>
      <w:pPr>
        <w:tabs>
          <w:tab w:val="left" w:pos="2268"/>
        </w:tabs>
        <w:ind w:firstLine="600" w:firstLineChars="300"/>
        <w:rPr>
          <w:rFonts w:ascii="Arial" w:hAnsi="Arial" w:eastAsia="Malgun Gothic" w:cs="Arial"/>
          <w:b/>
          <w:color w:val="000000" w:themeColor="text1"/>
          <w:lang w:val="en-US" w:eastAsia="en-US" w:bidi="ar-SA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Malgun Gothic" w:cs="Arial"/>
          <w:b/>
          <w:color w:val="000000" w:themeColor="text1"/>
          <w:lang w:val="en-US" w:eastAsia="en-US" w:bidi="ar-SA"/>
          <w14:textFill>
            <w14:solidFill>
              <w14:schemeClr w14:val="tx1"/>
            </w14:solidFill>
          </w14:textFill>
        </w:rPr>
        <w:t>Name:</w:t>
      </w:r>
    </w:p>
    <w:p>
      <w:pPr>
        <w:tabs>
          <w:tab w:val="left" w:pos="2268"/>
        </w:tabs>
        <w:ind w:firstLine="600" w:firstLineChars="300"/>
        <w:rPr>
          <w:rFonts w:cs="Arial"/>
          <w:b w:val="0"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rFonts w:ascii="Arial" w:hAnsi="Arial" w:eastAsia="Malgun Gothic" w:cs="Arial"/>
          <w:b/>
          <w:color w:val="000000" w:themeColor="text1"/>
          <w:lang w:val="en-US" w:eastAsia="en-US" w:bidi="ar-SA"/>
          <w14:textFill>
            <w14:solidFill>
              <w14:schemeClr w14:val="tx1"/>
            </w14:solidFill>
          </w14:textFill>
        </w:rPr>
        <w:t>E-mail Address:</w:t>
      </w:r>
      <w:r>
        <w:rPr>
          <w:rFonts w:cs="Arial"/>
          <w:b w:val="0"/>
          <w:bCs/>
          <w:color w:val="000000" w:themeColor="text1"/>
          <w:lang w:val="en-US"/>
          <w14:textFill>
            <w14:solidFill>
              <w14:schemeClr w14:val="tx1"/>
            </w14:solidFill>
          </w14:textFill>
        </w:rPr>
        <w:tab/>
      </w:r>
    </w:p>
    <w:p>
      <w:pPr>
        <w:pBdr>
          <w:bottom w:val="single" w:color="auto" w:sz="4" w:space="1"/>
        </w:pBdr>
        <w:rPr>
          <w:rFonts w:ascii="Arial" w:hAnsi="Arial" w:cs="Arial"/>
        </w:rPr>
      </w:pPr>
    </w:p>
    <w:p>
      <w:pPr>
        <w:rPr>
          <w:rFonts w:ascii="Arial" w:hAnsi="Arial" w:cs="Arial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>
      <w:pPr>
        <w:pStyle w:val="48"/>
        <w:spacing w:after="120"/>
        <w:ind w:left="0" w:leftChars="0"/>
        <w:contextualSpacing/>
        <w:jc w:val="both"/>
        <w:rPr>
          <w:rFonts w:ascii="Arial" w:hAnsi="Arial" w:eastAsia="Malgun Gothic" w:cs="Arial"/>
          <w:lang w:eastAsia="ko-KR"/>
        </w:rPr>
      </w:pPr>
      <w:r>
        <w:rPr>
          <w:rFonts w:ascii="Arial" w:hAnsi="Arial" w:eastAsia="Malgun Gothic" w:cs="Arial"/>
          <w:lang w:eastAsia="ko-KR"/>
        </w:rPr>
        <w:t>RAN1 would like to thank RAN</w:t>
      </w:r>
      <w:r>
        <w:rPr>
          <w:rFonts w:hint="eastAsia" w:ascii="Arial" w:hAnsi="Arial" w:eastAsia="Malgun Gothic" w:cs="Arial"/>
          <w:lang w:val="en-US" w:eastAsia="zh-CN"/>
        </w:rPr>
        <w:t>4</w:t>
      </w:r>
      <w:r>
        <w:rPr>
          <w:rFonts w:ascii="Arial" w:hAnsi="Arial" w:eastAsia="Malgun Gothic" w:cs="Arial"/>
          <w:lang w:eastAsia="ko-KR"/>
        </w:rPr>
        <w:t xml:space="preserve"> for the LS in R</w:t>
      </w:r>
      <w:r>
        <w:rPr>
          <w:rFonts w:hint="eastAsia" w:ascii="Arial" w:hAnsi="Arial" w:eastAsia="Malgun Gothic" w:cs="Arial"/>
          <w:lang w:val="en-US" w:eastAsia="zh-CN"/>
        </w:rPr>
        <w:t>4</w:t>
      </w:r>
      <w:r>
        <w:rPr>
          <w:rFonts w:ascii="Arial" w:hAnsi="Arial" w:eastAsia="Malgun Gothic" w:cs="Arial"/>
          <w:lang w:eastAsia="ko-KR"/>
        </w:rPr>
        <w:t>-230</w:t>
      </w:r>
      <w:r>
        <w:rPr>
          <w:rFonts w:hint="eastAsia" w:ascii="Arial" w:hAnsi="Arial" w:eastAsia="Malgun Gothic" w:cs="Arial"/>
          <w:lang w:val="en-US" w:eastAsia="zh-CN"/>
        </w:rPr>
        <w:t>9895</w:t>
      </w:r>
      <w:r>
        <w:rPr>
          <w:rFonts w:ascii="Arial" w:hAnsi="Arial" w:eastAsia="Malgun Gothic" w:cs="Arial"/>
          <w:lang w:eastAsia="ko-KR"/>
        </w:rPr>
        <w:t xml:space="preserve"> on required DCI signalling for advanced receiver on MU-MIMO scenario. </w:t>
      </w:r>
    </w:p>
    <w:p>
      <w:pPr>
        <w:pStyle w:val="48"/>
        <w:spacing w:after="120"/>
        <w:ind w:left="0" w:leftChars="0"/>
        <w:contextualSpacing/>
        <w:jc w:val="both"/>
        <w:rPr>
          <w:rFonts w:ascii="Arial" w:hAnsi="Arial" w:eastAsia="Malgun Gothic" w:cs="Arial"/>
          <w:lang w:eastAsia="ko-KR"/>
        </w:rPr>
      </w:pPr>
    </w:p>
    <w:p>
      <w:pPr>
        <w:pStyle w:val="48"/>
        <w:spacing w:after="120"/>
        <w:ind w:left="0" w:leftChars="0"/>
        <w:contextualSpacing/>
        <w:jc w:val="both"/>
        <w:rPr>
          <w:rFonts w:ascii="Arial" w:hAnsi="Arial" w:eastAsia="Malgun Gothic" w:cs="Arial"/>
          <w:lang w:eastAsia="ko-KR"/>
        </w:rPr>
      </w:pPr>
    </w:p>
    <w:p>
      <w:pPr>
        <w:pStyle w:val="48"/>
        <w:spacing w:after="120"/>
        <w:ind w:left="0" w:leftChars="0"/>
        <w:contextualSpacing/>
        <w:jc w:val="both"/>
        <w:rPr>
          <w:rFonts w:ascii="Arial" w:hAnsi="Arial" w:eastAsia="Malgun Gothic" w:cs="Arial"/>
          <w:lang w:val="en-US" w:eastAsia="zh-CN"/>
        </w:rPr>
      </w:pPr>
      <w:r>
        <w:rPr>
          <w:rFonts w:ascii="Arial" w:hAnsi="Arial" w:eastAsia="Malgun Gothic" w:cs="Arial"/>
          <w:lang w:eastAsia="ko-KR"/>
        </w:rPr>
        <w:t>RAN</w:t>
      </w:r>
      <w:r>
        <w:rPr>
          <w:rFonts w:hint="eastAsia" w:ascii="Arial" w:hAnsi="Arial" w:eastAsia="宋体" w:cs="Arial"/>
          <w:lang w:val="en-US" w:eastAsia="zh-CN"/>
        </w:rPr>
        <w:t>4 agreed to introduce DCI based network assistant signalling to enable the implementation of R-ML receiver within feasible complexity</w:t>
      </w:r>
      <w:r>
        <w:rPr>
          <w:rFonts w:hint="eastAsia" w:ascii="Arial" w:hAnsi="Arial" w:eastAsia="宋体" w:cs="Arial"/>
          <w:lang w:val="en-US" w:eastAsia="ko-KR"/>
        </w:rPr>
        <w:t>.</w:t>
      </w:r>
      <w:r>
        <w:rPr>
          <w:rFonts w:hint="eastAsia" w:ascii="Arial" w:hAnsi="Arial" w:eastAsia="宋体" w:cs="Arial"/>
          <w:lang w:val="en-US" w:eastAsia="zh-CN"/>
        </w:rPr>
        <w:t xml:space="preserve"> </w:t>
      </w:r>
      <w:r>
        <w:rPr>
          <w:rFonts w:hint="eastAsia" w:ascii="Arial" w:hAnsi="Arial" w:eastAsia="Malgun Gothic" w:cs="Arial"/>
          <w:lang w:val="en-US" w:eastAsia="zh-CN"/>
        </w:rPr>
        <w:t>Where, the original DCI signalling were provided as follows:</w:t>
      </w:r>
    </w:p>
    <w:tbl>
      <w:tblPr>
        <w:tblStyle w:val="20"/>
        <w:tblW w:w="0" w:type="auto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777"/>
        <w:gridCol w:w="807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eastAsia="zh-CN"/>
              </w:rPr>
              <w:t>Bit field mapped to index</w:t>
            </w:r>
          </w:p>
        </w:tc>
        <w:tc>
          <w:tcPr>
            <w:tcW w:w="0" w:type="auto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cs="Calibri"/>
                <w:b/>
                <w:bCs/>
                <w:sz w:val="21"/>
                <w:szCs w:val="21"/>
                <w:lang w:val="en-US" w:eastAsia="zh-CN"/>
              </w:rPr>
              <w:t>C</w:t>
            </w:r>
            <w:r>
              <w:rPr>
                <w:rFonts w:ascii="Calibri" w:hAnsi="Calibri" w:cs="Calibri"/>
                <w:b/>
                <w:bCs/>
                <w:sz w:val="21"/>
                <w:szCs w:val="21"/>
                <w:lang w:val="en-US" w:eastAsia="zh-CN"/>
              </w:rPr>
              <w:t>ontent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/>
              </w:rPr>
              <w:t>No co-scheduled UE(s) which has same DMRS sequence as target UE exists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 w:eastAsia="ko-K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/>
              </w:rPr>
              <w:t>I</w:t>
            </w:r>
            <w:r>
              <w:rPr>
                <w:lang w:val="en-US" w:eastAsia="ko-KR"/>
              </w:rPr>
              <w:t>n all the PRBs allocated to the target UE, all the co-scheduled UE(s), which has the same DMRS sequence as the target UE, have QPSK scheduled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 w:eastAsia="ko-KR"/>
              </w:rPr>
            </w:pPr>
            <w:r>
              <w:rPr>
                <w:lang w:val="en-US"/>
              </w:rPr>
              <w:t>I</w:t>
            </w:r>
            <w:r>
              <w:rPr>
                <w:lang w:val="en-US" w:eastAsia="ko-KR"/>
              </w:rPr>
              <w:t>n all the PRBs allocated to the target UE, all the co-scheduled UE(s), which has the same DMRS sequence as the target UE, have 16QAM scheduled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</w:pPr>
            <w:r>
              <w:rPr>
                <w:lang w:val="en-US"/>
              </w:rPr>
              <w:t>I</w:t>
            </w:r>
            <w:r>
              <w:rPr>
                <w:lang w:val="en-US" w:eastAsia="ko-KR"/>
              </w:rPr>
              <w:t>n all the PRBs allocated to the target UE, all the co-scheduled UE(s), which has the same DMRS sequence as the target UE, have 64QAM scheduled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</w:pPr>
            <w:r>
              <w:rPr>
                <w:lang w:val="en-US"/>
              </w:rPr>
              <w:t>I</w:t>
            </w:r>
            <w:r>
              <w:rPr>
                <w:lang w:val="en-US" w:eastAsia="ko-KR"/>
              </w:rPr>
              <w:t>n all the PRBs allocated to the target UE, all the co-scheduled UE(s), which has the same DMRS sequence as the target UE, have 256QAM scheduled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  <w:r>
              <w:rPr>
                <w:lang w:val="en-US" w:eastAsia="ko-KR"/>
              </w:rPr>
              <w:t xml:space="preserve">n </w:t>
            </w:r>
            <w:r>
              <w:rPr>
                <w:rFonts w:hint="eastAsia"/>
                <w:lang w:val="en-US" w:eastAsia="zh-CN"/>
              </w:rPr>
              <w:t>all</w:t>
            </w:r>
            <w:r>
              <w:rPr>
                <w:lang w:val="en-US" w:eastAsia="ko-KR"/>
              </w:rPr>
              <w:t xml:space="preserve"> the PRBs allocated to the target UE, all the co-scheduled UE(s), which has the same DMRS sequence as the target UE, have 1024QAM scheduled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6" w:hRule="atLeast"/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Not covered by cases corresponding to index 0~5</w:t>
            </w:r>
            <w:r>
              <w:rPr>
                <w:rFonts w:hint="eastAsia"/>
                <w:lang w:val="en-US" w:eastAsia="zh-CN"/>
              </w:rPr>
              <w:t>.</w:t>
            </w:r>
            <w:r>
              <w:rPr>
                <w:lang w:val="en-US" w:eastAsia="zh-CN"/>
              </w:rPr>
              <w:t xml:space="preserve"> </w:t>
            </w:r>
          </w:p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In each individual PRB allocated to the target UE,</w:t>
            </w:r>
            <w:r>
              <w:rPr>
                <w:lang w:val="en-US" w:eastAsia="ko-KR"/>
              </w:rPr>
              <w:t xml:space="preserve"> the following condition is satisfied:</w:t>
            </w:r>
          </w:p>
          <w:p>
            <w:pPr>
              <w:spacing w:after="0"/>
              <w:jc w:val="center"/>
              <w:rPr>
                <w:highlight w:val="yellow"/>
                <w:lang w:val="en-US" w:eastAsia="ko-KR"/>
              </w:rPr>
            </w:pPr>
            <w:r>
              <w:rPr>
                <w:lang w:val="en-US" w:eastAsia="ko-KR"/>
              </w:rPr>
              <w:t>Only single modulation order is allocated for the co-scheduled UE(s) which has the same DMRS sequence as the target UE, if the co-scheduled UE(s) exist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0"/>
              <w:jc w:val="center"/>
              <w:rPr>
                <w:lang w:val="en-US" w:eastAsia="zh-TW"/>
              </w:rPr>
            </w:pPr>
            <w:r>
              <w:rPr>
                <w:lang w:val="en-US"/>
              </w:rPr>
              <w:t>Others</w:t>
            </w:r>
          </w:p>
        </w:tc>
      </w:tr>
    </w:tbl>
    <w:p>
      <w:pPr>
        <w:pStyle w:val="48"/>
        <w:spacing w:after="120"/>
        <w:ind w:left="0" w:leftChars="0"/>
        <w:contextualSpacing/>
        <w:jc w:val="both"/>
        <w:rPr>
          <w:rFonts w:ascii="Arial" w:hAnsi="Arial" w:eastAsia="宋体" w:cs="Arial"/>
          <w:lang w:val="en-US" w:eastAsia="zh-CN"/>
        </w:rPr>
      </w:pPr>
    </w:p>
    <w:p>
      <w:pPr>
        <w:numPr>
          <w:ilvl w:val="0"/>
          <w:numId w:val="6"/>
        </w:numPr>
        <w:jc w:val="both"/>
        <w:rPr>
          <w:lang w:eastAsia="zh-CN"/>
        </w:rPr>
      </w:pPr>
      <w:r>
        <w:rPr>
          <w:lang w:eastAsia="zh-CN"/>
        </w:rPr>
        <w:t>The existence of MU-MIMO DCI signalling is configured by RRC signalling.</w:t>
      </w:r>
    </w:p>
    <w:p>
      <w:pPr>
        <w:numPr>
          <w:ilvl w:val="0"/>
          <w:numId w:val="6"/>
        </w:numPr>
        <w:jc w:val="both"/>
        <w:rPr>
          <w:lang w:eastAsia="zh-CN"/>
        </w:rPr>
      </w:pPr>
      <w:r>
        <w:rPr>
          <w:lang w:eastAsia="zh-CN"/>
        </w:rPr>
        <w:t>The field is intended to be included in a DCI which can be based on the format 1_1.</w:t>
      </w:r>
    </w:p>
    <w:p>
      <w:pPr>
        <w:pStyle w:val="48"/>
        <w:spacing w:after="120"/>
        <w:ind w:left="0" w:leftChars="0"/>
        <w:contextualSpacing/>
        <w:jc w:val="both"/>
        <w:rPr>
          <w:rFonts w:ascii="Arial" w:hAnsi="Arial" w:eastAsia="Malgun Gothic" w:cs="Arial"/>
          <w:lang w:eastAsia="ko-KR"/>
        </w:rPr>
      </w:pPr>
    </w:p>
    <w:p>
      <w:pPr>
        <w:spacing w:before="120" w:after="120" w:line="276" w:lineRule="auto"/>
        <w:jc w:val="both"/>
        <w:rPr>
          <w:rFonts w:ascii="Arial" w:hAnsi="Arial" w:eastAsia="宋体" w:cs="Arial"/>
          <w:bCs/>
          <w:lang w:val="en-US" w:eastAsia="zh-CN"/>
        </w:rPr>
      </w:pPr>
      <w:r>
        <w:rPr>
          <w:rFonts w:hint="eastAsia" w:ascii="Arial" w:hAnsi="Arial" w:eastAsia="宋体" w:cs="Arial"/>
          <w:lang w:val="en-US" w:eastAsia="zh-CN"/>
        </w:rPr>
        <w:t xml:space="preserve">Upon the discussion in R1-2306622, RAN1 </w:t>
      </w:r>
      <w:r>
        <w:rPr>
          <w:rFonts w:ascii="Arial" w:hAnsi="Arial" w:cs="Arial"/>
        </w:rPr>
        <w:t xml:space="preserve">would like to </w:t>
      </w:r>
      <w:r>
        <w:rPr>
          <w:rFonts w:hint="eastAsia" w:ascii="Arial" w:hAnsi="Arial" w:eastAsia="宋体" w:cs="Arial"/>
          <w:lang w:val="en-US" w:eastAsia="zh-CN"/>
        </w:rPr>
        <w:t xml:space="preserve">ask RAN4 to answer </w:t>
      </w:r>
      <w:r>
        <w:rPr>
          <w:rFonts w:ascii="Arial" w:hAnsi="Arial" w:cs="Arial"/>
        </w:rPr>
        <w:t xml:space="preserve">the following </w:t>
      </w:r>
      <w:r>
        <w:rPr>
          <w:rFonts w:hint="eastAsia" w:ascii="Arial" w:hAnsi="Arial" w:eastAsia="宋体" w:cs="Arial"/>
          <w:lang w:val="en-US" w:eastAsia="zh-CN"/>
        </w:rPr>
        <w:t>questions:</w:t>
      </w:r>
    </w:p>
    <w:p>
      <w:pPr>
        <w:spacing w:before="120" w:after="120" w:line="276" w:lineRule="auto"/>
        <w:jc w:val="both"/>
        <w:rPr>
          <w:rFonts w:ascii="Arial" w:hAnsi="Arial" w:eastAsia="宋体" w:cs="Arial"/>
          <w:bCs/>
          <w:lang w:val="en-US" w:eastAsia="zh-CN"/>
        </w:rPr>
      </w:pPr>
      <w:r>
        <w:rPr>
          <w:rFonts w:hint="eastAsia" w:ascii="Arial" w:hAnsi="Arial" w:eastAsia="宋体" w:cs="Arial"/>
          <w:b/>
          <w:lang w:val="en-US" w:eastAsia="zh-CN"/>
        </w:rPr>
        <w:t>Question 1:</w:t>
      </w:r>
      <w:r>
        <w:rPr>
          <w:rFonts w:hint="eastAsia" w:ascii="Arial" w:hAnsi="Arial" w:eastAsia="宋体" w:cs="Arial"/>
          <w:bCs/>
          <w:lang w:val="en-US" w:eastAsia="zh-CN"/>
        </w:rPr>
        <w:t xml:space="preserve"> What is the meaning of the terminology </w:t>
      </w:r>
      <w:r>
        <w:rPr>
          <w:rFonts w:ascii="Arial" w:hAnsi="Arial" w:eastAsia="宋体" w:cs="Arial"/>
          <w:bCs/>
          <w:lang w:val="en-US" w:eastAsia="zh-CN"/>
        </w:rPr>
        <w:t>“</w:t>
      </w:r>
      <w:r>
        <w:rPr>
          <w:rFonts w:hint="eastAsia" w:ascii="Arial" w:hAnsi="Arial" w:eastAsia="宋体" w:cs="Arial"/>
          <w:bCs/>
          <w:lang w:val="en-US" w:eastAsia="zh-CN"/>
        </w:rPr>
        <w:t>the same DMRS sequence</w:t>
      </w:r>
      <w:r>
        <w:rPr>
          <w:rFonts w:ascii="Arial" w:hAnsi="Arial" w:eastAsia="宋体" w:cs="Arial"/>
          <w:bCs/>
          <w:lang w:val="en-US" w:eastAsia="zh-CN"/>
        </w:rPr>
        <w:t>”</w:t>
      </w:r>
      <w:r>
        <w:rPr>
          <w:rFonts w:hint="eastAsia" w:ascii="Arial" w:hAnsi="Arial" w:eastAsia="宋体" w:cs="Arial"/>
          <w:bCs/>
          <w:lang w:val="en-US" w:eastAsia="zh-CN"/>
        </w:rPr>
        <w:t xml:space="preserve"> in the content of indexes 1-6? For example, it is either (i) the </w:t>
      </w:r>
      <w:r>
        <w:rPr>
          <w:rFonts w:ascii="Arial" w:hAnsi="Arial" w:eastAsia="宋体" w:cs="Arial"/>
          <w:bCs/>
          <w:lang w:val="en-US" w:eastAsia="zh-CN"/>
        </w:rPr>
        <w:t xml:space="preserve">same </w:t>
      </w:r>
      <w:r>
        <w:rPr>
          <w:rFonts w:hint="eastAsia" w:ascii="Arial" w:hAnsi="Arial" w:eastAsia="宋体" w:cs="Arial"/>
          <w:bCs/>
          <w:lang w:val="en-US" w:eastAsia="zh-CN"/>
        </w:rPr>
        <w:t xml:space="preserve">root sequence </w:t>
      </w:r>
      <w:r>
        <w:rPr>
          <w:rFonts w:hint="eastAsia" w:ascii="Arial" w:hAnsi="Arial" w:eastAsia="宋体" w:cs="Arial"/>
          <w:bCs/>
          <w:lang w:val="en-US" w:eastAsia="zh-CN"/>
        </w:rPr>
        <w:object>
          <v:shape id="_x0000_i1025" o:spt="75" type="#_x0000_t75" style="height:14.4pt;width:22.1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="Arial" w:hAnsi="Arial" w:eastAsia="宋体" w:cs="Arial"/>
          <w:bCs/>
          <w:lang w:val="en-US" w:eastAsia="zh-CN"/>
        </w:rPr>
        <w:t xml:space="preserve"> of DMRS that specified in [clause 6.4.1.1.1, TS 38.211], or (ii) the</w:t>
      </w:r>
      <w:r>
        <w:rPr>
          <w:rFonts w:ascii="Arial" w:hAnsi="Arial" w:eastAsia="宋体" w:cs="Arial"/>
          <w:bCs/>
          <w:lang w:val="en-US" w:eastAsia="zh-CN"/>
        </w:rPr>
        <w:t xml:space="preserve"> same</w:t>
      </w:r>
      <w:r>
        <w:rPr>
          <w:rFonts w:hint="eastAsia" w:ascii="Arial" w:hAnsi="Arial" w:eastAsia="宋体" w:cs="Arial"/>
          <w:bCs/>
          <w:lang w:val="en-US" w:eastAsia="zh-CN"/>
        </w:rPr>
        <w:t xml:space="preserve"> intermediate quantity </w:t>
      </w:r>
      <m:oMath>
        <m:sSubSup>
          <m:sSubSupPr>
            <m:ctrlPr>
              <w:rPr>
                <w:rFonts w:hint="eastAsia" w:ascii="Cambria Math" w:hAnsi="Cambria Math" w:eastAsia="宋体" w:cs="Arial"/>
                <w:bCs/>
                <w:lang w:val="en-US" w:eastAsia="zh-CN"/>
              </w:rPr>
            </m:ctrlPr>
          </m:sSubSupPr>
          <m:e>
            <m:acc>
              <m:accPr>
                <m:chr m:val="̃"/>
                <m:ctrlPr>
                  <w:rPr>
                    <w:rFonts w:hint="eastAsia" w:ascii="Cambria Math" w:hAnsi="Cambria Math" w:eastAsia="宋体" w:cs="Arial"/>
                    <w:bCs/>
                    <w:lang w:val="en-US" w:eastAsia="zh-CN"/>
                  </w:rPr>
                </m:ctrlPr>
              </m:accPr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Arial"/>
                    <w:lang w:val="en-US" w:eastAsia="zh-CN"/>
                  </w:rPr>
                  <m:t>a</m:t>
                </m:r>
                <m:ctrlPr>
                  <w:rPr>
                    <w:rFonts w:hint="eastAsia" w:ascii="Cambria Math" w:hAnsi="Cambria Math" w:eastAsia="宋体" w:cs="Arial"/>
                    <w:bCs/>
                    <w:lang w:val="en-US" w:eastAsia="zh-CN"/>
                  </w:rPr>
                </m:ctrlPr>
              </m:e>
            </m:acc>
            <m:ctrlPr>
              <w:rPr>
                <w:rFonts w:hint="eastAsia" w:ascii="Cambria Math" w:hAnsi="Cambria Math" w:eastAsia="宋体" w:cs="Arial"/>
                <w:bCs/>
                <w:lang w:val="en-US" w:eastAsia="zh-CN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Arial"/>
                <w:lang w:val="en-US" w:eastAsia="zh-CN"/>
              </w:rPr>
              <m:t>k,l</m:t>
            </m:r>
            <m:ctrlPr>
              <w:rPr>
                <w:rFonts w:hint="eastAsia" w:ascii="Cambria Math" w:hAnsi="Cambria Math" w:eastAsia="宋体" w:cs="Arial"/>
                <w:bCs/>
                <w:lang w:val="en-US" w:eastAsia="zh-CN"/>
              </w:rPr>
            </m:ctrlPr>
          </m:sub>
          <m:sup>
            <m:r>
              <m:rPr>
                <m:sty m:val="p"/>
              </m:rPr>
              <w:rPr>
                <w:rFonts w:hint="eastAsia" w:ascii="Cambria Math" w:hAnsi="Cambria Math" w:eastAsia="宋体" w:cs="Arial"/>
                <w:lang w:val="en-US" w:eastAsia="zh-CN"/>
              </w:rPr>
              <m:t>(</m:t>
            </m:r>
            <m:sSub>
              <m:sSubPr>
                <m:ctrlPr>
                  <w:rPr>
                    <w:rFonts w:hint="eastAsia" w:ascii="Cambria Math" w:hAnsi="Cambria Math" w:eastAsia="宋体" w:cs="Arial"/>
                    <w:bCs/>
                    <w:lang w:val="en-US" w:eastAsia="zh-CN"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hint="eastAsia" w:ascii="Cambria Math" w:hAnsi="Cambria Math" w:eastAsia="宋体" w:cs="Arial"/>
                        <w:bCs/>
                        <w:lang w:val="en-US" w:eastAsia="zh-CN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宋体" w:cs="Arial"/>
                        <w:lang w:val="en-US" w:eastAsia="zh-CN"/>
                      </w:rPr>
                      <m:t>p</m:t>
                    </m:r>
                    <m:ctrlPr>
                      <w:rPr>
                        <w:rFonts w:hint="eastAsia" w:ascii="Cambria Math" w:hAnsi="Cambria Math" w:eastAsia="宋体" w:cs="Arial"/>
                        <w:bCs/>
                        <w:lang w:val="en-US" w:eastAsia="zh-CN"/>
                      </w:rPr>
                    </m:ctrlPr>
                  </m:e>
                </m:acc>
                <m:ctrlPr>
                  <w:rPr>
                    <w:rFonts w:hint="eastAsia" w:ascii="Cambria Math" w:hAnsi="Cambria Math" w:eastAsia="宋体" w:cs="Arial"/>
                    <w:bCs/>
                    <w:lang w:val="en-US" w:eastAsia="zh-CN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宋体" w:cs="Arial"/>
                    <w:lang w:val="en-US" w:eastAsia="zh-CN"/>
                  </w:rPr>
                  <m:t>j</m:t>
                </m:r>
                <m:ctrlPr>
                  <w:rPr>
                    <w:rFonts w:hint="eastAsia" w:ascii="Cambria Math" w:hAnsi="Cambria Math" w:eastAsia="宋体" w:cs="Arial"/>
                    <w:bCs/>
                    <w:lang w:val="en-US" w:eastAsia="zh-CN"/>
                  </w:rPr>
                </m:ctrlPr>
              </m:sub>
            </m:sSub>
            <m:r>
              <m:rPr>
                <m:sty m:val="p"/>
              </m:rPr>
              <w:rPr>
                <w:rFonts w:hint="eastAsia" w:ascii="Cambria Math" w:hAnsi="Cambria Math" w:eastAsia="宋体" w:cs="Arial"/>
                <w:lang w:val="en-US" w:eastAsia="zh-CN"/>
              </w:rPr>
              <m:t>,μ)</m:t>
            </m:r>
            <m:ctrlPr>
              <w:rPr>
                <w:rFonts w:hint="eastAsia" w:ascii="Cambria Math" w:hAnsi="Cambria Math" w:eastAsia="宋体" w:cs="Arial"/>
                <w:bCs/>
                <w:lang w:val="en-US" w:eastAsia="zh-CN"/>
              </w:rPr>
            </m:ctrlPr>
          </m:sup>
        </m:sSubSup>
      </m:oMath>
      <w:r>
        <w:rPr>
          <w:rFonts w:hint="eastAsia" w:ascii="Arial" w:hAnsi="Arial" w:eastAsia="宋体" w:cs="Arial"/>
          <w:bCs/>
          <w:lang w:val="en-US" w:eastAsia="zh-CN"/>
        </w:rPr>
        <w:t xml:space="preserve"> of DMRS that specified in [clause 6.4.1.1.3, TS 38.211].</w:t>
      </w:r>
    </w:p>
    <w:p>
      <w:pPr>
        <w:spacing w:before="120" w:after="120" w:line="276" w:lineRule="auto"/>
        <w:jc w:val="both"/>
        <w:rPr>
          <w:rFonts w:ascii="Arial" w:hAnsi="Arial" w:eastAsia="宋体" w:cs="Arial"/>
          <w:bCs/>
          <w:lang w:val="en-US" w:eastAsia="zh-CN"/>
        </w:rPr>
      </w:pPr>
      <w:r>
        <w:rPr>
          <w:rFonts w:hint="eastAsia" w:ascii="Arial" w:hAnsi="Arial" w:eastAsia="宋体" w:cs="Arial"/>
          <w:b/>
          <w:lang w:val="en-US" w:eastAsia="zh-CN"/>
        </w:rPr>
        <w:t>Question 2:</w:t>
      </w:r>
      <w:r>
        <w:rPr>
          <w:rFonts w:hint="eastAsia" w:ascii="Arial" w:hAnsi="Arial" w:eastAsia="宋体" w:cs="Arial"/>
          <w:bCs/>
          <w:lang w:val="en-US" w:eastAsia="zh-CN"/>
        </w:rPr>
        <w:t xml:space="preserve"> How to understand the content </w:t>
      </w:r>
      <w:r>
        <w:rPr>
          <w:rFonts w:ascii="Arial" w:hAnsi="Arial" w:eastAsia="宋体" w:cs="Arial"/>
          <w:bCs/>
          <w:lang w:val="en-US" w:eastAsia="zh-CN"/>
        </w:rPr>
        <w:t>“</w:t>
      </w:r>
      <w:r>
        <w:rPr>
          <w:rFonts w:hint="eastAsia" w:ascii="Arial" w:hAnsi="Arial" w:eastAsia="宋体" w:cs="Arial"/>
          <w:bCs/>
          <w:lang w:val="en-US" w:eastAsia="zh-CN"/>
        </w:rPr>
        <w:t>Others</w:t>
      </w:r>
      <w:r>
        <w:rPr>
          <w:rFonts w:ascii="Arial" w:hAnsi="Arial" w:eastAsia="宋体" w:cs="Arial"/>
          <w:bCs/>
          <w:lang w:val="en-US" w:eastAsia="zh-CN"/>
        </w:rPr>
        <w:t>”</w:t>
      </w:r>
      <w:r>
        <w:rPr>
          <w:rFonts w:hint="eastAsia" w:ascii="Arial" w:hAnsi="Arial" w:eastAsia="宋体" w:cs="Arial"/>
          <w:bCs/>
          <w:lang w:val="en-US" w:eastAsia="zh-CN"/>
        </w:rPr>
        <w:t xml:space="preserve"> of index 7? For example, it is either (i) any case other than that of indexes 0-6, or (ii) none of information is indicated to UE side and then this codepoint is reserved.</w:t>
      </w:r>
    </w:p>
    <w:p>
      <w:pPr>
        <w:spacing w:before="120" w:after="120" w:line="276" w:lineRule="auto"/>
        <w:jc w:val="both"/>
        <w:rPr>
          <w:rFonts w:ascii="Arial" w:hAnsi="Arial" w:eastAsia="宋体" w:cs="Arial"/>
          <w:bCs/>
          <w:lang w:val="en-US" w:eastAsia="zh-CN"/>
        </w:rPr>
      </w:pPr>
      <w:r>
        <w:rPr>
          <w:rFonts w:hint="eastAsia" w:ascii="Arial" w:hAnsi="Arial" w:eastAsia="宋体" w:cs="Arial"/>
          <w:b/>
          <w:lang w:val="en-US" w:eastAsia="zh-CN"/>
        </w:rPr>
        <w:t>Question 3:</w:t>
      </w:r>
      <w:r>
        <w:rPr>
          <w:rFonts w:hint="eastAsia" w:ascii="Arial" w:hAnsi="Arial" w:eastAsia="宋体" w:cs="Arial"/>
          <w:bCs/>
          <w:lang w:val="en-US" w:eastAsia="zh-CN"/>
        </w:rPr>
        <w:t xml:space="preserve"> Whether this field needs to be introduced in DCI format 1_2 in addition?</w:t>
      </w:r>
    </w:p>
    <w:p>
      <w:pPr>
        <w:spacing w:before="120" w:after="120" w:line="276" w:lineRule="auto"/>
        <w:jc w:val="both"/>
        <w:rPr>
          <w:rFonts w:ascii="Arial" w:hAnsi="Arial" w:eastAsia="宋体" w:cs="Arial"/>
          <w:bCs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RAN4</w:t>
      </w:r>
    </w:p>
    <w:p>
      <w:pPr>
        <w:spacing w:after="120"/>
        <w:ind w:left="993" w:hanging="993"/>
        <w:rPr>
          <w:rFonts w:ascii="Arial" w:hAnsi="Arial" w:eastAsia="宋体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RAN1 respectfully ask</w:t>
      </w:r>
      <w:r>
        <w:rPr>
          <w:rFonts w:hint="eastAsia" w:ascii="Arial" w:hAnsi="Arial" w:eastAsia="宋体" w:cs="Arial"/>
          <w:lang w:val="en-US" w:eastAsia="zh-CN"/>
        </w:rPr>
        <w:t>s</w:t>
      </w:r>
      <w:r>
        <w:rPr>
          <w:rFonts w:ascii="Arial" w:hAnsi="Arial" w:cs="Arial"/>
        </w:rPr>
        <w:t xml:space="preserve"> RAN</w:t>
      </w:r>
      <w:r>
        <w:rPr>
          <w:rFonts w:hint="eastAsia" w:ascii="Arial" w:hAnsi="Arial" w:eastAsia="宋体" w:cs="Arial"/>
          <w:lang w:val="en-US" w:eastAsia="zh-CN"/>
        </w:rPr>
        <w:t>4</w:t>
      </w:r>
      <w:r>
        <w:rPr>
          <w:rFonts w:ascii="Arial" w:hAnsi="Arial" w:cs="Arial"/>
        </w:rPr>
        <w:t xml:space="preserve"> to </w:t>
      </w:r>
      <w:r>
        <w:rPr>
          <w:rFonts w:hint="eastAsia" w:ascii="Arial" w:hAnsi="Arial" w:eastAsia="宋体" w:cs="Arial"/>
          <w:lang w:val="en-US" w:eastAsia="zh-CN"/>
        </w:rPr>
        <w:t>answer the above questions.</w:t>
      </w:r>
    </w:p>
    <w:p>
      <w:pPr>
        <w:spacing w:after="120"/>
        <w:rPr>
          <w:rFonts w:ascii="Arial" w:hAnsi="Arial" w:cs="Arial"/>
          <w:b/>
        </w:rPr>
      </w:pPr>
    </w:p>
    <w:p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Meetings:</w:t>
      </w:r>
    </w:p>
    <w:p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09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13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CN</w:t>
      </w:r>
    </w:p>
    <w:p>
      <w:pPr>
        <w:spacing w:after="120"/>
        <w:ind w:left="2268" w:hanging="2268"/>
        <w:rPr>
          <w:rFonts w:ascii="Arial" w:hAnsi="Arial" w:eastAsia="宋体" w:cs="Arial"/>
          <w:bCs/>
          <w:lang w:val="en-US" w:eastAsia="zh-CN"/>
        </w:rPr>
      </w:pPr>
      <w:r>
        <w:rPr>
          <w:rFonts w:ascii="Arial" w:hAnsi="Arial" w:cs="Arial"/>
          <w:bCs/>
        </w:rPr>
        <w:t>TSG RAN1 Meeting #11</w:t>
      </w:r>
      <w:r>
        <w:rPr>
          <w:rFonts w:hint="eastAsia" w:ascii="Arial" w:hAnsi="Arial" w:eastAsia="宋体" w:cs="Arial"/>
          <w:bCs/>
          <w:lang w:val="en-US" w:eastAsia="zh-CN"/>
        </w:rPr>
        <w:t>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13</w:t>
      </w:r>
      <w:r>
        <w:rPr>
          <w:rFonts w:hint="eastAsia" w:ascii="Arial" w:hAnsi="Arial" w:eastAsia="宋体" w:cs="Arial"/>
          <w:bCs/>
          <w:vertAlign w:val="superscript"/>
          <w:lang w:val="en-US" w:eastAsia="zh-CN"/>
        </w:rPr>
        <w:t>th</w:t>
      </w:r>
      <w:r>
        <w:rPr>
          <w:rFonts w:ascii="Arial" w:hAnsi="Arial" w:cs="Arial"/>
          <w:bCs/>
        </w:rPr>
        <w:t xml:space="preserve"> – </w:t>
      </w:r>
      <w:r>
        <w:rPr>
          <w:rFonts w:hint="eastAsia" w:ascii="Arial" w:hAnsi="Arial" w:eastAsia="宋体" w:cs="Arial"/>
          <w:bCs/>
          <w:lang w:val="en-US" w:eastAsia="zh-CN"/>
        </w:rPr>
        <w:t>17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hint="eastAsia" w:ascii="Arial" w:hAnsi="Arial" w:eastAsia="宋体" w:cs="Arial"/>
          <w:bCs/>
          <w:lang w:val="en-US" w:eastAsia="zh-CN"/>
        </w:rPr>
        <w:t>NOV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hint="eastAsia" w:ascii="Arial" w:hAnsi="Arial" w:eastAsia="宋体" w:cs="Arial"/>
          <w:bCs/>
          <w:lang w:val="en-US" w:eastAsia="zh-CN"/>
        </w:rPr>
        <w:t>Chicago</w:t>
      </w:r>
      <w:r>
        <w:rPr>
          <w:rFonts w:ascii="Arial" w:hAnsi="Arial" w:cs="Arial"/>
          <w:bCs/>
        </w:rPr>
        <w:t xml:space="preserve">, </w:t>
      </w:r>
      <w:r>
        <w:rPr>
          <w:rFonts w:hint="eastAsia" w:ascii="Arial" w:hAnsi="Arial" w:eastAsia="宋体" w:cs="Arial"/>
          <w:bCs/>
          <w:lang w:val="en-US" w:eastAsia="zh-CN"/>
        </w:rPr>
        <w:t>US</w:t>
      </w:r>
    </w:p>
    <w:p>
      <w:pPr>
        <w:spacing w:after="120"/>
        <w:ind w:left="2268" w:hanging="2268"/>
        <w:rPr>
          <w:rFonts w:ascii="Arial" w:hAnsi="Arial" w:cs="Arial"/>
          <w:bCs/>
        </w:rPr>
      </w:pPr>
    </w:p>
    <w:sectPr>
      <w:pgSz w:w="11907" w:h="16840"/>
      <w:pgMar w:top="1134" w:right="1134" w:bottom="1134" w:left="1134" w:header="720" w:footer="578" w:gutter="0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Monotype Sorts">
    <w:altName w:val="Segoe UI Symbol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1B0A1344"/>
    <w:lvl w:ilvl="0" w:tentative="0">
      <w:start w:val="1"/>
      <w:numFmt w:val="bullet"/>
      <w:pStyle w:val="33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abstractNum w:abstractNumId="1">
    <w:nsid w:val="41CA2C26"/>
    <w:multiLevelType w:val="singleLevel"/>
    <w:tmpl w:val="41CA2C26"/>
    <w:lvl w:ilvl="0" w:tentative="0">
      <w:start w:val="1"/>
      <w:numFmt w:val="bullet"/>
      <w:pStyle w:val="31"/>
      <w:lvlText w:val=""/>
      <w:lvlJc w:val="left"/>
      <w:pPr>
        <w:tabs>
          <w:tab w:val="left" w:pos="360"/>
        </w:tabs>
        <w:ind w:left="360" w:hanging="360"/>
      </w:pPr>
      <w:rPr>
        <w:rFonts w:hint="default" w:ascii="Webdings" w:hAnsi="Webdings"/>
      </w:rPr>
    </w:lvl>
  </w:abstractNum>
  <w:abstractNum w:abstractNumId="2">
    <w:nsid w:val="4BDF65F6"/>
    <w:multiLevelType w:val="multilevel"/>
    <w:tmpl w:val="4BDF65F6"/>
    <w:lvl w:ilvl="0" w:tentative="0">
      <w:start w:val="1"/>
      <w:numFmt w:val="decimal"/>
      <w:pStyle w:val="42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49A69FD"/>
    <w:multiLevelType w:val="multilevel"/>
    <w:tmpl w:val="549A69FD"/>
    <w:lvl w:ilvl="0" w:tentative="0">
      <w:start w:val="5"/>
      <w:numFmt w:val="decimal"/>
      <w:pStyle w:val="32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>
    <w:nsid w:val="63690C9E"/>
    <w:multiLevelType w:val="singleLevel"/>
    <w:tmpl w:val="63690C9E"/>
    <w:lvl w:ilvl="0" w:tentative="0">
      <w:start w:val="1"/>
      <w:numFmt w:val="bullet"/>
      <w:pStyle w:val="30"/>
      <w:lvlText w:val="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5">
    <w:nsid w:val="6C5F525E"/>
    <w:multiLevelType w:val="multilevel"/>
    <w:tmpl w:val="6C5F525E"/>
    <w:lvl w:ilvl="0" w:tentative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 w:val="1"/>
  <w:bordersDoNotSurroundHeader w:val="1"/>
  <w:bordersDoNotSurroundFooter w:val="1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31200"/>
    <w:rsid w:val="000413DB"/>
    <w:rsid w:val="0005503C"/>
    <w:rsid w:val="00063133"/>
    <w:rsid w:val="00070B59"/>
    <w:rsid w:val="00074FC2"/>
    <w:rsid w:val="000912E6"/>
    <w:rsid w:val="000A31B9"/>
    <w:rsid w:val="000A5C53"/>
    <w:rsid w:val="000B0E45"/>
    <w:rsid w:val="000B693C"/>
    <w:rsid w:val="000C6DB9"/>
    <w:rsid w:val="000D430A"/>
    <w:rsid w:val="000D5FAC"/>
    <w:rsid w:val="000F1408"/>
    <w:rsid w:val="000F1700"/>
    <w:rsid w:val="000F4E43"/>
    <w:rsid w:val="00103873"/>
    <w:rsid w:val="001064FB"/>
    <w:rsid w:val="00112FBF"/>
    <w:rsid w:val="00121EEB"/>
    <w:rsid w:val="001310C6"/>
    <w:rsid w:val="001526D0"/>
    <w:rsid w:val="00156F31"/>
    <w:rsid w:val="0016425A"/>
    <w:rsid w:val="00175F78"/>
    <w:rsid w:val="00181E10"/>
    <w:rsid w:val="001963BC"/>
    <w:rsid w:val="001A1521"/>
    <w:rsid w:val="001B2B02"/>
    <w:rsid w:val="001B5FFD"/>
    <w:rsid w:val="001B6ADA"/>
    <w:rsid w:val="001D25E1"/>
    <w:rsid w:val="001D630D"/>
    <w:rsid w:val="001D7607"/>
    <w:rsid w:val="001E3E16"/>
    <w:rsid w:val="00217D9C"/>
    <w:rsid w:val="00230A38"/>
    <w:rsid w:val="002331F4"/>
    <w:rsid w:val="00251C1D"/>
    <w:rsid w:val="00255936"/>
    <w:rsid w:val="00265289"/>
    <w:rsid w:val="00282988"/>
    <w:rsid w:val="002A4B1E"/>
    <w:rsid w:val="002B0B27"/>
    <w:rsid w:val="002D3DEC"/>
    <w:rsid w:val="00310045"/>
    <w:rsid w:val="00330F53"/>
    <w:rsid w:val="00341D78"/>
    <w:rsid w:val="00351F8A"/>
    <w:rsid w:val="003732E2"/>
    <w:rsid w:val="00383488"/>
    <w:rsid w:val="003A29CD"/>
    <w:rsid w:val="003A6CC9"/>
    <w:rsid w:val="003C2BA0"/>
    <w:rsid w:val="003C7C9D"/>
    <w:rsid w:val="003D0D4B"/>
    <w:rsid w:val="003E3EE8"/>
    <w:rsid w:val="00404DA0"/>
    <w:rsid w:val="00404E25"/>
    <w:rsid w:val="00416E70"/>
    <w:rsid w:val="004227AE"/>
    <w:rsid w:val="0044304C"/>
    <w:rsid w:val="00454F8B"/>
    <w:rsid w:val="00455C31"/>
    <w:rsid w:val="00463675"/>
    <w:rsid w:val="0046630D"/>
    <w:rsid w:val="004902B9"/>
    <w:rsid w:val="004A737D"/>
    <w:rsid w:val="004B6F7F"/>
    <w:rsid w:val="004B7C67"/>
    <w:rsid w:val="004D2DF9"/>
    <w:rsid w:val="004E19F4"/>
    <w:rsid w:val="004E4EE3"/>
    <w:rsid w:val="004F65EB"/>
    <w:rsid w:val="0051699E"/>
    <w:rsid w:val="00542DD7"/>
    <w:rsid w:val="0057771C"/>
    <w:rsid w:val="00581330"/>
    <w:rsid w:val="00584B08"/>
    <w:rsid w:val="00594003"/>
    <w:rsid w:val="005B21FE"/>
    <w:rsid w:val="005B2FFD"/>
    <w:rsid w:val="005D04F2"/>
    <w:rsid w:val="005F252A"/>
    <w:rsid w:val="0060618E"/>
    <w:rsid w:val="006145D6"/>
    <w:rsid w:val="00625316"/>
    <w:rsid w:val="00625547"/>
    <w:rsid w:val="00630515"/>
    <w:rsid w:val="0064347F"/>
    <w:rsid w:val="00652227"/>
    <w:rsid w:val="00665096"/>
    <w:rsid w:val="006666B8"/>
    <w:rsid w:val="00667CA5"/>
    <w:rsid w:val="00692D7C"/>
    <w:rsid w:val="006A085E"/>
    <w:rsid w:val="006A1012"/>
    <w:rsid w:val="006A643B"/>
    <w:rsid w:val="006B16CB"/>
    <w:rsid w:val="006C5C36"/>
    <w:rsid w:val="006C5DE8"/>
    <w:rsid w:val="006C69D6"/>
    <w:rsid w:val="006D0543"/>
    <w:rsid w:val="006E2BD2"/>
    <w:rsid w:val="006F5313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B361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74569"/>
    <w:rsid w:val="008871B5"/>
    <w:rsid w:val="008A0D10"/>
    <w:rsid w:val="008B2D94"/>
    <w:rsid w:val="008D37E5"/>
    <w:rsid w:val="008E0F68"/>
    <w:rsid w:val="008E48CD"/>
    <w:rsid w:val="008F0781"/>
    <w:rsid w:val="008F17A5"/>
    <w:rsid w:val="00913986"/>
    <w:rsid w:val="00916CC0"/>
    <w:rsid w:val="00923E7C"/>
    <w:rsid w:val="009263DF"/>
    <w:rsid w:val="0093447D"/>
    <w:rsid w:val="00937C01"/>
    <w:rsid w:val="0095647C"/>
    <w:rsid w:val="00961CC0"/>
    <w:rsid w:val="00963A76"/>
    <w:rsid w:val="0097078F"/>
    <w:rsid w:val="009740A8"/>
    <w:rsid w:val="00981BF2"/>
    <w:rsid w:val="00987F5E"/>
    <w:rsid w:val="009943DC"/>
    <w:rsid w:val="009962B7"/>
    <w:rsid w:val="009A3281"/>
    <w:rsid w:val="009E04DD"/>
    <w:rsid w:val="00A00198"/>
    <w:rsid w:val="00A20CAA"/>
    <w:rsid w:val="00A34F72"/>
    <w:rsid w:val="00A4142F"/>
    <w:rsid w:val="00A51A22"/>
    <w:rsid w:val="00A56018"/>
    <w:rsid w:val="00A97912"/>
    <w:rsid w:val="00AA1037"/>
    <w:rsid w:val="00AA1939"/>
    <w:rsid w:val="00AB1421"/>
    <w:rsid w:val="00AC1202"/>
    <w:rsid w:val="00B133CF"/>
    <w:rsid w:val="00B22888"/>
    <w:rsid w:val="00B26872"/>
    <w:rsid w:val="00B310FC"/>
    <w:rsid w:val="00B613C9"/>
    <w:rsid w:val="00B64BC2"/>
    <w:rsid w:val="00B74B95"/>
    <w:rsid w:val="00B94E68"/>
    <w:rsid w:val="00B97CD6"/>
    <w:rsid w:val="00BA0155"/>
    <w:rsid w:val="00BA286E"/>
    <w:rsid w:val="00BA6F19"/>
    <w:rsid w:val="00BB3700"/>
    <w:rsid w:val="00BE4E26"/>
    <w:rsid w:val="00BF1682"/>
    <w:rsid w:val="00C00027"/>
    <w:rsid w:val="00C174F7"/>
    <w:rsid w:val="00C262E5"/>
    <w:rsid w:val="00C5498E"/>
    <w:rsid w:val="00CA09FC"/>
    <w:rsid w:val="00CB5D1B"/>
    <w:rsid w:val="00CC1212"/>
    <w:rsid w:val="00CD5E60"/>
    <w:rsid w:val="00CD639C"/>
    <w:rsid w:val="00CF0BDF"/>
    <w:rsid w:val="00D14DCF"/>
    <w:rsid w:val="00D25ACF"/>
    <w:rsid w:val="00D3014F"/>
    <w:rsid w:val="00D65CDD"/>
    <w:rsid w:val="00D851E9"/>
    <w:rsid w:val="00D86FA3"/>
    <w:rsid w:val="00DB247F"/>
    <w:rsid w:val="00DD43E2"/>
    <w:rsid w:val="00E10A4A"/>
    <w:rsid w:val="00E15A52"/>
    <w:rsid w:val="00E20753"/>
    <w:rsid w:val="00E27C41"/>
    <w:rsid w:val="00E345EB"/>
    <w:rsid w:val="00E53A5B"/>
    <w:rsid w:val="00E657C5"/>
    <w:rsid w:val="00E71E03"/>
    <w:rsid w:val="00E8353F"/>
    <w:rsid w:val="00E932AE"/>
    <w:rsid w:val="00EA1117"/>
    <w:rsid w:val="00EE33DB"/>
    <w:rsid w:val="00EF22AD"/>
    <w:rsid w:val="00F100C5"/>
    <w:rsid w:val="00F12CBA"/>
    <w:rsid w:val="00F14901"/>
    <w:rsid w:val="00F54701"/>
    <w:rsid w:val="00FB3477"/>
    <w:rsid w:val="00FC7F9D"/>
    <w:rsid w:val="00FD230B"/>
    <w:rsid w:val="00FD7202"/>
    <w:rsid w:val="00FF4309"/>
    <w:rsid w:val="00FF4CF7"/>
    <w:rsid w:val="01126E08"/>
    <w:rsid w:val="018E2F8D"/>
    <w:rsid w:val="01E54A47"/>
    <w:rsid w:val="020F3236"/>
    <w:rsid w:val="02B70A9A"/>
    <w:rsid w:val="02DA145A"/>
    <w:rsid w:val="02EA718E"/>
    <w:rsid w:val="035F77DD"/>
    <w:rsid w:val="03F758F2"/>
    <w:rsid w:val="041F35BB"/>
    <w:rsid w:val="0482357D"/>
    <w:rsid w:val="05165A99"/>
    <w:rsid w:val="0AC65F32"/>
    <w:rsid w:val="0C467ABD"/>
    <w:rsid w:val="0C576FC6"/>
    <w:rsid w:val="0E0A4D27"/>
    <w:rsid w:val="116F45D3"/>
    <w:rsid w:val="118A50B6"/>
    <w:rsid w:val="11CE6A63"/>
    <w:rsid w:val="11E41935"/>
    <w:rsid w:val="12216331"/>
    <w:rsid w:val="122846EF"/>
    <w:rsid w:val="1313255A"/>
    <w:rsid w:val="145A2D78"/>
    <w:rsid w:val="149050D5"/>
    <w:rsid w:val="15122602"/>
    <w:rsid w:val="15D4634A"/>
    <w:rsid w:val="160939A7"/>
    <w:rsid w:val="16D25B62"/>
    <w:rsid w:val="173D0826"/>
    <w:rsid w:val="17CA1C77"/>
    <w:rsid w:val="18036F69"/>
    <w:rsid w:val="18660D66"/>
    <w:rsid w:val="18A36FFB"/>
    <w:rsid w:val="1A1B3164"/>
    <w:rsid w:val="1A6259A8"/>
    <w:rsid w:val="1BA57782"/>
    <w:rsid w:val="1BCE6FFA"/>
    <w:rsid w:val="1CB17A08"/>
    <w:rsid w:val="1D125084"/>
    <w:rsid w:val="1E0A49DB"/>
    <w:rsid w:val="1E6A4192"/>
    <w:rsid w:val="1EA8139A"/>
    <w:rsid w:val="1F3671CE"/>
    <w:rsid w:val="1FEA7AC4"/>
    <w:rsid w:val="20291164"/>
    <w:rsid w:val="210C28E1"/>
    <w:rsid w:val="226501DD"/>
    <w:rsid w:val="227763A1"/>
    <w:rsid w:val="25A338C7"/>
    <w:rsid w:val="262E5A06"/>
    <w:rsid w:val="26407542"/>
    <w:rsid w:val="27045B61"/>
    <w:rsid w:val="270D3C9E"/>
    <w:rsid w:val="27B12B67"/>
    <w:rsid w:val="27CB251C"/>
    <w:rsid w:val="2868457B"/>
    <w:rsid w:val="290C0AF1"/>
    <w:rsid w:val="2A5F5907"/>
    <w:rsid w:val="2B121C23"/>
    <w:rsid w:val="2B6A17CF"/>
    <w:rsid w:val="2BE5223F"/>
    <w:rsid w:val="2BEA2CC2"/>
    <w:rsid w:val="2CD22483"/>
    <w:rsid w:val="2D235E1D"/>
    <w:rsid w:val="2D620D24"/>
    <w:rsid w:val="2E736462"/>
    <w:rsid w:val="2ED855D1"/>
    <w:rsid w:val="2FFF6B07"/>
    <w:rsid w:val="301C4B12"/>
    <w:rsid w:val="307F286E"/>
    <w:rsid w:val="30D6349B"/>
    <w:rsid w:val="31741A04"/>
    <w:rsid w:val="322623DD"/>
    <w:rsid w:val="329F0581"/>
    <w:rsid w:val="32C432B9"/>
    <w:rsid w:val="33470A39"/>
    <w:rsid w:val="349500EB"/>
    <w:rsid w:val="35951E74"/>
    <w:rsid w:val="373A4076"/>
    <w:rsid w:val="377E715B"/>
    <w:rsid w:val="3A8E22F6"/>
    <w:rsid w:val="3AD55946"/>
    <w:rsid w:val="3B76607C"/>
    <w:rsid w:val="3C684682"/>
    <w:rsid w:val="3D964CD6"/>
    <w:rsid w:val="3DB37DAA"/>
    <w:rsid w:val="3E2831FC"/>
    <w:rsid w:val="3E827D19"/>
    <w:rsid w:val="3EFB47CC"/>
    <w:rsid w:val="3F216FD7"/>
    <w:rsid w:val="3F7D4539"/>
    <w:rsid w:val="400B4DCF"/>
    <w:rsid w:val="40735F09"/>
    <w:rsid w:val="40CB3A45"/>
    <w:rsid w:val="416E1DE5"/>
    <w:rsid w:val="418A7BFD"/>
    <w:rsid w:val="41B74AE5"/>
    <w:rsid w:val="430E0C71"/>
    <w:rsid w:val="43A2056D"/>
    <w:rsid w:val="449302DF"/>
    <w:rsid w:val="44BF087D"/>
    <w:rsid w:val="45514029"/>
    <w:rsid w:val="45C41B84"/>
    <w:rsid w:val="466F1BD1"/>
    <w:rsid w:val="46D32E39"/>
    <w:rsid w:val="47AB761A"/>
    <w:rsid w:val="47DE3979"/>
    <w:rsid w:val="494A2D72"/>
    <w:rsid w:val="49B60FA5"/>
    <w:rsid w:val="4B7E16D4"/>
    <w:rsid w:val="4C784375"/>
    <w:rsid w:val="4E7B1E8E"/>
    <w:rsid w:val="4F0C374B"/>
    <w:rsid w:val="4FA20100"/>
    <w:rsid w:val="504918C0"/>
    <w:rsid w:val="5170330D"/>
    <w:rsid w:val="52345672"/>
    <w:rsid w:val="52E5469B"/>
    <w:rsid w:val="54564404"/>
    <w:rsid w:val="5458605D"/>
    <w:rsid w:val="5526189D"/>
    <w:rsid w:val="5533721D"/>
    <w:rsid w:val="55620ECA"/>
    <w:rsid w:val="56A614BE"/>
    <w:rsid w:val="570358B3"/>
    <w:rsid w:val="571F0B1C"/>
    <w:rsid w:val="578F047A"/>
    <w:rsid w:val="58732EFE"/>
    <w:rsid w:val="58DC72E3"/>
    <w:rsid w:val="591810A5"/>
    <w:rsid w:val="5945684F"/>
    <w:rsid w:val="597A0063"/>
    <w:rsid w:val="59E87B5C"/>
    <w:rsid w:val="5A636927"/>
    <w:rsid w:val="5AF51B41"/>
    <w:rsid w:val="5B377120"/>
    <w:rsid w:val="5B5E5FA4"/>
    <w:rsid w:val="5FA21545"/>
    <w:rsid w:val="602D7417"/>
    <w:rsid w:val="6055727D"/>
    <w:rsid w:val="619A0088"/>
    <w:rsid w:val="61CE230F"/>
    <w:rsid w:val="61D134CB"/>
    <w:rsid w:val="63F31AB5"/>
    <w:rsid w:val="64FC3D86"/>
    <w:rsid w:val="65A453EB"/>
    <w:rsid w:val="65A9616C"/>
    <w:rsid w:val="66000269"/>
    <w:rsid w:val="661576A1"/>
    <w:rsid w:val="66C55BE6"/>
    <w:rsid w:val="66C93E9D"/>
    <w:rsid w:val="68CA09FD"/>
    <w:rsid w:val="6905140F"/>
    <w:rsid w:val="6930694C"/>
    <w:rsid w:val="6A1A6276"/>
    <w:rsid w:val="6A2973A4"/>
    <w:rsid w:val="6A8608D5"/>
    <w:rsid w:val="6AFC4497"/>
    <w:rsid w:val="6B2872AA"/>
    <w:rsid w:val="6B303736"/>
    <w:rsid w:val="6CF04DE9"/>
    <w:rsid w:val="6D3263E2"/>
    <w:rsid w:val="6D852A81"/>
    <w:rsid w:val="6DAE302C"/>
    <w:rsid w:val="6E2B7679"/>
    <w:rsid w:val="6E833A06"/>
    <w:rsid w:val="6E986A98"/>
    <w:rsid w:val="6ED82CFB"/>
    <w:rsid w:val="6F7A6E4A"/>
    <w:rsid w:val="701B3F2C"/>
    <w:rsid w:val="702020BC"/>
    <w:rsid w:val="708806FA"/>
    <w:rsid w:val="70992903"/>
    <w:rsid w:val="70D2674F"/>
    <w:rsid w:val="71D97BB3"/>
    <w:rsid w:val="72B865DF"/>
    <w:rsid w:val="748908B0"/>
    <w:rsid w:val="7505242D"/>
    <w:rsid w:val="77126E5F"/>
    <w:rsid w:val="774200CA"/>
    <w:rsid w:val="78047E27"/>
    <w:rsid w:val="780C44A3"/>
    <w:rsid w:val="7AB035AC"/>
    <w:rsid w:val="7B711BA9"/>
    <w:rsid w:val="7B872344"/>
    <w:rsid w:val="7B8C1776"/>
    <w:rsid w:val="7C3302C4"/>
    <w:rsid w:val="7CD22DD8"/>
    <w:rsid w:val="7D9A3AB6"/>
    <w:rsid w:val="7DCE6C3D"/>
    <w:rsid w:val="7E0E3070"/>
    <w:rsid w:val="7EE256C4"/>
    <w:rsid w:val="7F231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qFormat="1"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6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7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7"/>
    <w:basedOn w:val="1"/>
    <w:next w:val="1"/>
    <w:qFormat/>
    <w:uiPriority w:val="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9">
    <w:name w:val="heading 8"/>
    <w:basedOn w:val="1"/>
    <w:next w:val="1"/>
    <w:qFormat/>
    <w:uiPriority w:val="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10">
    <w:name w:val="heading 9"/>
    <w:basedOn w:val="1"/>
    <w:next w:val="1"/>
    <w:qFormat/>
    <w:uiPriority w:val="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22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12">
    <w:name w:val="annotation text"/>
    <w:basedOn w:val="1"/>
    <w:link w:val="36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13">
    <w:name w:val="Body Text"/>
    <w:basedOn w:val="1"/>
    <w:link w:val="35"/>
    <w:semiHidden/>
    <w:qFormat/>
    <w:uiPriority w:val="0"/>
    <w:rPr>
      <w:rFonts w:ascii="Arial" w:hAnsi="Arial" w:cs="Arial"/>
      <w:color w:val="FF0000"/>
    </w:rPr>
  </w:style>
  <w:style w:type="paragraph" w:styleId="14">
    <w:name w:val="List 2"/>
    <w:basedOn w:val="1"/>
    <w:semiHidden/>
    <w:unhideWhenUsed/>
    <w:qFormat/>
    <w:uiPriority w:val="99"/>
    <w:pPr>
      <w:ind w:left="100" w:leftChars="400" w:hanging="200" w:hangingChars="200"/>
      <w:contextualSpacing/>
    </w:pPr>
  </w:style>
  <w:style w:type="paragraph" w:styleId="15">
    <w:name w:val="Balloon Text"/>
    <w:basedOn w:val="1"/>
    <w:link w:val="34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6">
    <w:name w:val="footer"/>
    <w:basedOn w:val="1"/>
    <w:semiHidden/>
    <w:qFormat/>
    <w:uiPriority w:val="0"/>
    <w:pPr>
      <w:tabs>
        <w:tab w:val="center" w:pos="4153"/>
        <w:tab w:val="right" w:pos="8306"/>
      </w:tabs>
    </w:pPr>
  </w:style>
  <w:style w:type="paragraph" w:styleId="17">
    <w:name w:val="header"/>
    <w:basedOn w:val="1"/>
    <w:link w:val="41"/>
    <w:qFormat/>
    <w:uiPriority w:val="0"/>
    <w:pPr>
      <w:tabs>
        <w:tab w:val="center" w:pos="4153"/>
        <w:tab w:val="right" w:pos="8306"/>
      </w:tabs>
    </w:pPr>
  </w:style>
  <w:style w:type="paragraph" w:styleId="18">
    <w:name w:val="Title"/>
    <w:basedOn w:val="1"/>
    <w:next w:val="1"/>
    <w:link w:val="37"/>
    <w:qFormat/>
    <w:uiPriority w:val="10"/>
    <w:pPr>
      <w:spacing w:before="240" w:after="60"/>
      <w:ind w:left="1701" w:hanging="1701"/>
      <w:outlineLvl w:val="0"/>
    </w:pPr>
    <w:rPr>
      <w:rFonts w:ascii="Arial" w:hAnsi="Arial" w:eastAsia="Times New Roman" w:cs="Arial"/>
      <w:b/>
      <w:bCs/>
      <w:kern w:val="28"/>
    </w:rPr>
  </w:style>
  <w:style w:type="paragraph" w:styleId="19">
    <w:name w:val="annotation subject"/>
    <w:basedOn w:val="12"/>
    <w:next w:val="12"/>
    <w:link w:val="55"/>
    <w:semiHidden/>
    <w:unhideWhenUsed/>
    <w:qFormat/>
    <w:uiPriority w:val="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21">
    <w:name w:val="Table Grid"/>
    <w:basedOn w:val="2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">
    <w:name w:val="page number"/>
    <w:basedOn w:val="22"/>
    <w:semiHidden/>
    <w:qFormat/>
    <w:uiPriority w:val="0"/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annotation reference"/>
    <w:semiHidden/>
    <w:qFormat/>
    <w:uiPriority w:val="0"/>
    <w:rPr>
      <w:sz w:val="16"/>
    </w:rPr>
  </w:style>
  <w:style w:type="paragraph" w:customStyle="1" w:styleId="26">
    <w:name w:val="B1"/>
    <w:basedOn w:val="1"/>
    <w:link w:val="40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7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8">
    <w:name w:val="??"/>
    <w:qFormat/>
    <w:uiPriority w:val="0"/>
    <w:pPr>
      <w:widowControl w:val="0"/>
      <w:spacing w:after="160" w:line="259" w:lineRule="auto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9">
    <w:name w:val="??? 2"/>
    <w:basedOn w:val="28"/>
    <w:next w:val="28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30">
    <w:name w:val="DECISION"/>
    <w:basedOn w:val="1"/>
    <w:qFormat/>
    <w:uiPriority w:val="0"/>
    <w:pPr>
      <w:widowControl w:val="0"/>
      <w:numPr>
        <w:ilvl w:val="0"/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1">
    <w:name w:val="ACTION"/>
    <w:basedOn w:val="1"/>
    <w:qFormat/>
    <w:uiPriority w:val="0"/>
    <w:pPr>
      <w:keepNext/>
      <w:keepLines/>
      <w:widowControl w:val="0"/>
      <w:numPr>
        <w:ilvl w:val="0"/>
        <w:numId w:val="2"/>
      </w:numPr>
      <w:pBdr>
        <w:top w:val="single" w:color="FF0000" w:sz="6" w:space="1"/>
        <w:left w:val="single" w:color="FF0000" w:sz="6" w:space="4"/>
        <w:bottom w:val="single" w:color="FF0000" w:sz="6" w:space="1"/>
        <w:right w:val="single" w:color="FF0000" w:sz="6" w:space="4"/>
      </w:pBdr>
      <w:tabs>
        <w:tab w:val="left" w:pos="1843"/>
        <w:tab w:val="clear" w:pos="360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32">
    <w:name w:val="done"/>
    <w:basedOn w:val="31"/>
    <w:qFormat/>
    <w:uiPriority w:val="0"/>
    <w:pPr>
      <w:numPr>
        <w:numId w:val="3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</w:tabs>
      <w:ind w:left="340" w:hanging="340"/>
    </w:pPr>
    <w:rPr>
      <w:color w:val="008000"/>
    </w:rPr>
  </w:style>
  <w:style w:type="paragraph" w:customStyle="1" w:styleId="33">
    <w:name w:val="Not Done"/>
    <w:basedOn w:val="32"/>
    <w:qFormat/>
    <w:uiPriority w:val="0"/>
    <w:pPr>
      <w:numPr>
        <w:numId w:val="4"/>
      </w:numPr>
      <w:tabs>
        <w:tab w:val="left" w:pos="0"/>
      </w:tabs>
    </w:pPr>
    <w:rPr>
      <w:color w:val="FF0000"/>
    </w:rPr>
  </w:style>
  <w:style w:type="character" w:customStyle="1" w:styleId="34">
    <w:name w:val="Balloon Text Char"/>
    <w:link w:val="15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35">
    <w:name w:val="Body Text Char"/>
    <w:link w:val="13"/>
    <w:semiHidden/>
    <w:qFormat/>
    <w:uiPriority w:val="0"/>
    <w:rPr>
      <w:rFonts w:ascii="Arial" w:hAnsi="Arial" w:cs="Arial"/>
      <w:color w:val="FF0000"/>
      <w:lang w:eastAsia="en-US"/>
    </w:rPr>
  </w:style>
  <w:style w:type="character" w:customStyle="1" w:styleId="36">
    <w:name w:val="Comment Text Char"/>
    <w:link w:val="12"/>
    <w:semiHidden/>
    <w:qFormat/>
    <w:uiPriority w:val="0"/>
    <w:rPr>
      <w:rFonts w:ascii="Arial" w:hAnsi="Arial"/>
      <w:lang w:eastAsia="en-US"/>
    </w:rPr>
  </w:style>
  <w:style w:type="character" w:customStyle="1" w:styleId="37">
    <w:name w:val="Title Char"/>
    <w:link w:val="18"/>
    <w:qFormat/>
    <w:uiPriority w:val="10"/>
    <w:rPr>
      <w:rFonts w:ascii="Arial" w:hAnsi="Arial" w:eastAsia="Times New Roman" w:cs="Arial"/>
      <w:b/>
      <w:bCs/>
      <w:kern w:val="28"/>
      <w:lang w:eastAsia="en-US"/>
    </w:rPr>
  </w:style>
  <w:style w:type="paragraph" w:customStyle="1" w:styleId="38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39">
    <w:name w:val="Contact"/>
    <w:basedOn w:val="5"/>
    <w:qFormat/>
    <w:uiPriority w:val="0"/>
    <w:pPr>
      <w:tabs>
        <w:tab w:val="left" w:pos="2268"/>
      </w:tabs>
      <w:ind w:left="567"/>
    </w:pPr>
    <w:rPr>
      <w:rFonts w:cs="Arial"/>
    </w:rPr>
  </w:style>
  <w:style w:type="character" w:customStyle="1" w:styleId="40">
    <w:name w:val="B1 Zchn"/>
    <w:link w:val="26"/>
    <w:qFormat/>
    <w:uiPriority w:val="0"/>
    <w:rPr>
      <w:rFonts w:ascii="Arial" w:hAnsi="Arial"/>
      <w:lang w:val="en-GB" w:eastAsia="en-US"/>
    </w:rPr>
  </w:style>
  <w:style w:type="character" w:customStyle="1" w:styleId="41">
    <w:name w:val="Header Char"/>
    <w:link w:val="17"/>
    <w:qFormat/>
    <w:locked/>
    <w:uiPriority w:val="0"/>
    <w:rPr>
      <w:lang w:val="en-GB" w:eastAsia="en-US"/>
    </w:rPr>
  </w:style>
  <w:style w:type="paragraph" w:customStyle="1" w:styleId="42">
    <w:name w:val="Reference"/>
    <w:basedOn w:val="1"/>
    <w:link w:val="43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 w:eastAsia="Batang"/>
      <w:lang w:eastAsia="zh-CN"/>
    </w:rPr>
  </w:style>
  <w:style w:type="character" w:customStyle="1" w:styleId="43">
    <w:name w:val="Reference Char"/>
    <w:link w:val="42"/>
    <w:qFormat/>
    <w:uiPriority w:val="0"/>
    <w:rPr>
      <w:rFonts w:ascii="Arial" w:hAnsi="Arial" w:eastAsia="Batang"/>
      <w:lang w:val="en-GB" w:eastAsia="zh-CN"/>
    </w:rPr>
  </w:style>
  <w:style w:type="paragraph" w:customStyle="1" w:styleId="44">
    <w:name w:val="PL"/>
    <w:link w:val="45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45">
    <w:name w:val="PL Char"/>
    <w:link w:val="44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46">
    <w:name w:val="스타일 스타일 스타일 스타일 양쪽 첫 줄:  2 글자 + 첫 줄:  2 글자 + 첫 줄:  2 글자 + 첫 줄:  2..."/>
    <w:basedOn w:val="1"/>
    <w:link w:val="47"/>
    <w:qFormat/>
    <w:uiPriority w:val="0"/>
    <w:pPr>
      <w:spacing w:after="180" w:line="336" w:lineRule="auto"/>
      <w:ind w:firstLine="200" w:firstLineChars="200"/>
      <w:jc w:val="both"/>
    </w:pPr>
    <w:rPr>
      <w:rFonts w:cs="Batang"/>
      <w:sz w:val="22"/>
    </w:rPr>
  </w:style>
  <w:style w:type="character" w:customStyle="1" w:styleId="47">
    <w:name w:val="스타일 스타일 스타일 스타일 양쪽 첫 줄:  2 글자 + 첫 줄:  2 글자 + 첫 줄:  2 글자 + 첫 줄:  2... Char"/>
    <w:basedOn w:val="22"/>
    <w:link w:val="46"/>
    <w:qFormat/>
    <w:uiPriority w:val="0"/>
    <w:rPr>
      <w:rFonts w:cs="Batang"/>
      <w:sz w:val="22"/>
      <w:lang w:val="en-GB"/>
    </w:rPr>
  </w:style>
  <w:style w:type="paragraph" w:styleId="48">
    <w:name w:val="List Paragraph"/>
    <w:basedOn w:val="1"/>
    <w:link w:val="49"/>
    <w:qFormat/>
    <w:uiPriority w:val="34"/>
    <w:pPr>
      <w:ind w:left="800" w:leftChars="400"/>
    </w:pPr>
    <w:rPr>
      <w:rFonts w:eastAsia="等线"/>
    </w:rPr>
  </w:style>
  <w:style w:type="character" w:customStyle="1" w:styleId="49">
    <w:name w:val="List Paragraph Char"/>
    <w:link w:val="48"/>
    <w:qFormat/>
    <w:uiPriority w:val="34"/>
    <w:rPr>
      <w:rFonts w:eastAsia="等线"/>
      <w:lang w:val="en-GB"/>
    </w:rPr>
  </w:style>
  <w:style w:type="paragraph" w:customStyle="1" w:styleId="50">
    <w:name w:val="B2"/>
    <w:basedOn w:val="14"/>
    <w:link w:val="51"/>
    <w:qFormat/>
    <w:uiPriority w:val="0"/>
    <w:pPr>
      <w:overflowPunct w:val="0"/>
      <w:autoSpaceDE w:val="0"/>
      <w:autoSpaceDN w:val="0"/>
      <w:adjustRightInd w:val="0"/>
      <w:spacing w:after="180"/>
      <w:ind w:left="851" w:leftChars="0" w:hanging="284" w:firstLineChars="0"/>
      <w:contextualSpacing w:val="0"/>
      <w:textAlignment w:val="baseline"/>
    </w:pPr>
    <w:rPr>
      <w:rFonts w:eastAsia="Times New Roman"/>
      <w:lang w:eastAsia="en-GB"/>
    </w:rPr>
  </w:style>
  <w:style w:type="character" w:customStyle="1" w:styleId="51">
    <w:name w:val="B2 Char"/>
    <w:link w:val="50"/>
    <w:qFormat/>
    <w:uiPriority w:val="0"/>
    <w:rPr>
      <w:rFonts w:eastAsia="Times New Roman"/>
      <w:lang w:val="en-GB" w:eastAsia="en-GB"/>
    </w:rPr>
  </w:style>
  <w:style w:type="paragraph" w:customStyle="1" w:styleId="52">
    <w:name w:val="NO"/>
    <w:basedOn w:val="1"/>
    <w:link w:val="53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53">
    <w:name w:val="NO Char"/>
    <w:link w:val="52"/>
    <w:qFormat/>
    <w:uiPriority w:val="0"/>
    <w:rPr>
      <w:rFonts w:eastAsia="MS Mincho"/>
      <w:lang w:val="en-GB" w:eastAsia="ko-KR"/>
    </w:rPr>
  </w:style>
  <w:style w:type="character" w:customStyle="1" w:styleId="54">
    <w:name w:val="B1 Char1"/>
    <w:qFormat/>
    <w:uiPriority w:val="0"/>
    <w:rPr>
      <w:lang w:val="en-GB" w:eastAsia="ko-KR"/>
    </w:rPr>
  </w:style>
  <w:style w:type="character" w:customStyle="1" w:styleId="55">
    <w:name w:val="Comment Subject Char"/>
    <w:basedOn w:val="36"/>
    <w:link w:val="19"/>
    <w:semiHidden/>
    <w:qFormat/>
    <w:uiPriority w:val="99"/>
    <w:rPr>
      <w:rFonts w:ascii="Arial" w:hAnsi="Arial"/>
      <w:b/>
      <w:bCs/>
      <w:lang w:val="en-GB" w:eastAsia="en-US"/>
    </w:rPr>
  </w:style>
  <w:style w:type="character" w:customStyle="1" w:styleId="56">
    <w:name w:val="Doc-text2 Char"/>
    <w:link w:val="57"/>
    <w:qFormat/>
    <w:locked/>
    <w:uiPriority w:val="0"/>
    <w:rPr>
      <w:rFonts w:ascii="Arial" w:hAnsi="Arial" w:eastAsia="MS Mincho" w:cs="Arial"/>
      <w:szCs w:val="24"/>
    </w:rPr>
  </w:style>
  <w:style w:type="paragraph" w:customStyle="1" w:styleId="57">
    <w:name w:val="Doc-text2"/>
    <w:basedOn w:val="1"/>
    <w:link w:val="56"/>
    <w:qFormat/>
    <w:uiPriority w:val="0"/>
    <w:pPr>
      <w:tabs>
        <w:tab w:val="left" w:pos="1622"/>
      </w:tabs>
      <w:ind w:left="1622" w:hanging="363"/>
    </w:pPr>
    <w:rPr>
      <w:rFonts w:ascii="Arial" w:hAnsi="Arial" w:eastAsia="MS Mincho" w:cs="Arial"/>
      <w:szCs w:val="24"/>
      <w:lang w:val="en-US"/>
    </w:rPr>
  </w:style>
  <w:style w:type="paragraph" w:customStyle="1" w:styleId="58">
    <w:name w:val="3GPP_Header"/>
    <w:basedOn w:val="13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cs="Times New Roman"/>
      <w:b/>
      <w:color w:val="auto"/>
      <w:sz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2</Pages>
  <Words>449</Words>
  <Characters>2560</Characters>
  <Lines>21</Lines>
  <Paragraphs>6</Paragraphs>
  <TotalTime>3</TotalTime>
  <ScaleCrop>false</ScaleCrop>
  <LinksUpToDate>false</LinksUpToDate>
  <CharactersWithSpaces>3003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2022-02-13T23:32:00Z</dcterms:created>
  <dc:creator>David Boswarthick</dc:creator>
  <cp:lastModifiedBy>Yang</cp:lastModifiedBy>
  <cp:lastPrinted>2002-04-23T14:10:00Z</cp:lastPrinted>
  <dcterms:modified xsi:type="dcterms:W3CDTF">2023-08-11T09:23:56Z</dcterms:modified>
  <dc:title>LS template for N3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2052-11.8.2.9022</vt:lpwstr>
  </property>
</Properties>
</file>